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86AC" w14:textId="77777777" w:rsidR="00776D5E" w:rsidRPr="00AC327C" w:rsidRDefault="00776D5E" w:rsidP="00776D5E">
      <w:pPr>
        <w:pStyle w:val="Heading2"/>
        <w:jc w:val="both"/>
        <w:rPr>
          <w:rStyle w:val="fontstyle01"/>
          <w:color w:val="auto"/>
        </w:rPr>
      </w:pPr>
      <w:bookmarkStart w:id="0" w:name="_Toc166442847"/>
      <w:r w:rsidRPr="00AC327C">
        <w:rPr>
          <w:rFonts w:ascii="Times New Roman" w:hAnsi="Times New Roman" w:cs="Times New Roman"/>
          <w:b/>
          <w:bCs/>
          <w:color w:val="auto"/>
          <w:sz w:val="24"/>
          <w:szCs w:val="24"/>
          <w:lang w:val="vi-VN"/>
        </w:rPr>
        <w:t xml:space="preserve">119. VẬN CHUYỂN </w:t>
      </w:r>
      <w:r>
        <w:rPr>
          <w:rFonts w:ascii="Times New Roman" w:hAnsi="Times New Roman" w:cs="Times New Roman"/>
          <w:b/>
          <w:bCs/>
          <w:color w:val="auto"/>
          <w:sz w:val="24"/>
          <w:szCs w:val="24"/>
        </w:rPr>
        <w:t xml:space="preserve">NÔNG SẢN </w:t>
      </w:r>
      <w:r w:rsidRPr="00AC327C">
        <w:rPr>
          <w:rFonts w:ascii="Times New Roman" w:hAnsi="Times New Roman" w:cs="Times New Roman"/>
          <w:b/>
          <w:bCs/>
          <w:color w:val="auto"/>
          <w:sz w:val="24"/>
          <w:szCs w:val="24"/>
          <w:lang w:val="vi-VN"/>
        </w:rPr>
        <w:t>ẢNH HƯỞNG ĐẾN BẢO QUẢN</w:t>
      </w:r>
      <w:bookmarkEnd w:id="0"/>
      <w:r w:rsidRPr="00AC327C">
        <w:rPr>
          <w:rFonts w:ascii="Times New Roman" w:hAnsi="Times New Roman" w:cs="Times New Roman"/>
          <w:color w:val="auto"/>
          <w:sz w:val="24"/>
          <w:szCs w:val="24"/>
        </w:rPr>
        <w:t xml:space="preserve"> </w:t>
      </w:r>
    </w:p>
    <w:p w14:paraId="7AAC5D61" w14:textId="77777777" w:rsidR="00776D5E" w:rsidRPr="00AC327C" w:rsidRDefault="00776D5E" w:rsidP="00776D5E">
      <w:pPr>
        <w:jc w:val="both"/>
        <w:rPr>
          <w:rStyle w:val="fontstyle01"/>
          <w:sz w:val="28"/>
          <w:szCs w:val="28"/>
          <w:lang w:val="vi-VN"/>
        </w:rPr>
      </w:pPr>
      <w:r w:rsidRPr="00AC327C">
        <w:rPr>
          <w:rStyle w:val="fontstyle01"/>
          <w:sz w:val="28"/>
          <w:szCs w:val="28"/>
          <w:lang w:val="vi-VN"/>
        </w:rPr>
        <w:t>ảnh hưởng của quá trình đưa (vận chuyển) sản phẩm từ nơi thu hoạch đến nơi sơ chế, đóng gói, bảo quản đến chất lượng và thời gian bảo quản của sản phẩm. Vận chuyển có thể bằng nhiều hình thức và phương tiện khác nhau như vận chuyển bằng tay, bằng các thiết bị thô sơ (xe đẩy, xe thồ, v.v.), các phương tiện cơ giới (xe tải, xe có máy lạnh). Việc sử dụng phương tiện nào tùy thuộc vào quy mô và mức độ hiện đại của mô hình sản xuất.</w:t>
      </w:r>
    </w:p>
    <w:p w14:paraId="41875DD4" w14:textId="77777777" w:rsidR="00776D5E" w:rsidRPr="00AC327C" w:rsidRDefault="00776D5E" w:rsidP="00776D5E">
      <w:pPr>
        <w:ind w:firstLine="709"/>
        <w:jc w:val="both"/>
        <w:rPr>
          <w:rStyle w:val="fontstyle01"/>
          <w:sz w:val="28"/>
          <w:szCs w:val="28"/>
          <w:lang w:val="vi-VN"/>
        </w:rPr>
      </w:pPr>
      <w:r w:rsidRPr="00AC327C">
        <w:rPr>
          <w:rStyle w:val="fontstyle01"/>
          <w:sz w:val="28"/>
          <w:szCs w:val="28"/>
          <w:lang w:val="vi-VN"/>
        </w:rPr>
        <w:t>Vận chuyển nông sản sau thu hoạch là khâu đầu tiên trong chuỗi hoạt động để đưa sản phẩm vào bảo quản và có ảnh hưởng lớn đến quá trình bảo quản sản phẩm sau này, đặc biệt là rau quả tươi. Ảnh hưởng của vận chuyển đến chất lượng và thời gian bảo quản của nông sản gồm: nguy cơ nhiễm bệnh hoặc hóa chất gây hại, tăng nhiệt độ sản phẩm, tổn thương cơ học, tác động giữa các sản phẩm không cùng loại.</w:t>
      </w:r>
    </w:p>
    <w:p w14:paraId="01277725" w14:textId="77777777" w:rsidR="00776D5E" w:rsidRPr="00AC327C" w:rsidRDefault="00776D5E" w:rsidP="00776D5E">
      <w:pPr>
        <w:ind w:firstLine="720"/>
        <w:jc w:val="both"/>
        <w:rPr>
          <w:rStyle w:val="fontstyle01"/>
          <w:sz w:val="28"/>
          <w:szCs w:val="28"/>
          <w:lang w:val="vi-VN"/>
        </w:rPr>
      </w:pPr>
      <w:r w:rsidRPr="00AC327C">
        <w:rPr>
          <w:rStyle w:val="fontstyle01"/>
          <w:sz w:val="28"/>
          <w:szCs w:val="28"/>
          <w:lang w:val="vi-VN"/>
        </w:rPr>
        <w:t>Trong quá trình vận chuyển, nguồn bệnh gây hư hỏng nông sản (chủ yếu là vi sinh vật), hóa chất cấm hoặc hóa chất trong danh mục được phép sử dụng nhưng vượt quá giới hạn an toàn nhiễm vào sản phẩm khi dụng cụ chứa sản phẩm, phương tiện vận chuyển có chứa mầm bệnh, chở phân bón và các hóa chất khác mà chưa được làm sạch đúng cách,</w:t>
      </w:r>
      <w:r w:rsidRPr="006B497E">
        <w:rPr>
          <w:rStyle w:val="fontstyle01"/>
          <w:sz w:val="28"/>
          <w:szCs w:val="28"/>
          <w:lang w:val="vi-VN"/>
        </w:rPr>
        <w:t xml:space="preserve"> </w:t>
      </w:r>
      <w:r w:rsidRPr="00AC327C">
        <w:rPr>
          <w:rStyle w:val="fontstyle01"/>
          <w:sz w:val="28"/>
          <w:szCs w:val="28"/>
          <w:lang w:val="vi-VN"/>
        </w:rPr>
        <w:t>là nguyên nhân làm sản phẩm thối hỏng nhanh và suy giảm chất lượng.</w:t>
      </w:r>
    </w:p>
    <w:p w14:paraId="621273D9" w14:textId="77777777" w:rsidR="00776D5E" w:rsidRPr="00AC327C" w:rsidRDefault="00776D5E" w:rsidP="00776D5E">
      <w:pPr>
        <w:ind w:firstLine="720"/>
        <w:jc w:val="both"/>
        <w:rPr>
          <w:sz w:val="28"/>
          <w:szCs w:val="28"/>
          <w:lang w:val="vi-VN"/>
        </w:rPr>
      </w:pPr>
      <w:r w:rsidRPr="00AC327C">
        <w:rPr>
          <w:sz w:val="28"/>
          <w:szCs w:val="28"/>
          <w:lang w:val="vi-VN"/>
        </w:rPr>
        <w:t>Trong suốt hành trình vận chuyển đến thị trường xa bằng xe cơ giới không trang bị hệ thống lạnh, nhiệt độ của nông sản có thể tăng rất nhanh, dẫn đến sản phẩm bị hư hỏng ngay trong quá trình vận chuyển. Vì vậy, nhiệt độ sản phẩm cần được giám sát, hàng hóa phải xếp sao cho không khí lưu thông tốt để giải phóng nhiệt từ khối sản phẩm ra môi trường. Với những sản phẩm nhanh hỏng như rau, quả, xe tải lạnh là phương tiện vận chuyển phù hợp nhất. Vận chuyển trong đêm và sáng sớm có thể giảm bớt nhiệt trong xe do hiệu ứng bức xạ nhiệt thấp.</w:t>
      </w:r>
    </w:p>
    <w:p w14:paraId="78F32884" w14:textId="77777777" w:rsidR="00776D5E" w:rsidRPr="00AC327C" w:rsidRDefault="00776D5E" w:rsidP="00776D5E">
      <w:pPr>
        <w:ind w:firstLine="720"/>
        <w:jc w:val="both"/>
        <w:rPr>
          <w:sz w:val="28"/>
          <w:szCs w:val="28"/>
          <w:lang w:val="vi-VN"/>
        </w:rPr>
      </w:pPr>
      <w:r w:rsidRPr="00AC327C">
        <w:rPr>
          <w:sz w:val="28"/>
          <w:szCs w:val="28"/>
          <w:lang w:val="vi-VN"/>
        </w:rPr>
        <w:t xml:space="preserve">Trong quá trình vận chuyển, rau quả có thể bị tổn thương cơ giới do chúng cọ xát, va đập vào nhau gây hỏng sản phẩm và rút ngắn thời gian bảo quản. Do đó, sản phẩm phải được đựng trong vật chứa phù hợp hoặc phải được buộc chặt để giảm thiểu hư hỏng do va đập. </w:t>
      </w:r>
    </w:p>
    <w:p w14:paraId="23664FB5" w14:textId="77777777" w:rsidR="00776D5E" w:rsidRPr="00AC327C" w:rsidRDefault="00776D5E" w:rsidP="00776D5E">
      <w:pPr>
        <w:tabs>
          <w:tab w:val="left" w:pos="464"/>
        </w:tabs>
        <w:jc w:val="both"/>
        <w:rPr>
          <w:sz w:val="28"/>
          <w:szCs w:val="28"/>
          <w:lang w:val="vi-VN"/>
        </w:rPr>
      </w:pPr>
      <w:r w:rsidRPr="00AC327C">
        <w:rPr>
          <w:sz w:val="28"/>
          <w:szCs w:val="28"/>
          <w:lang w:val="vi-VN"/>
        </w:rPr>
        <w:tab/>
      </w:r>
      <w:r w:rsidRPr="00AC327C">
        <w:rPr>
          <w:sz w:val="28"/>
          <w:szCs w:val="28"/>
          <w:lang w:val="vi-VN"/>
        </w:rPr>
        <w:tab/>
        <w:t>Vận chuyển nhiều loại rau, quả trong cùng một phương tiện đôi khi mang lại hiệu quả không mong muốn vì nhiệt độ bảo quản tối ưu của chúng có thể không tương đồng. Vd. những sản phẩm sinh ethylen cao (như chuối chín, táo, dưa đỏ) có thể dẫn đến sự rối loạn sinh lý hoặc/và những thay đổi không mong muốn về màu sắc, hương vị và trạng thái cho những sản phẩm nhạy cảm với ethylen (như rau diếp, dưa chuột, cà rốt, các loại khoai tây, khoai lang).</w:t>
      </w:r>
    </w:p>
    <w:p w14:paraId="270CA10E" w14:textId="77777777" w:rsidR="00776D5E" w:rsidRPr="00AC327C" w:rsidRDefault="00776D5E" w:rsidP="00776D5E">
      <w:pPr>
        <w:tabs>
          <w:tab w:val="left" w:pos="464"/>
        </w:tabs>
        <w:jc w:val="both"/>
        <w:rPr>
          <w:sz w:val="28"/>
          <w:szCs w:val="28"/>
          <w:lang w:val="vi-VN"/>
        </w:rPr>
      </w:pPr>
      <w:r w:rsidRPr="00AC327C">
        <w:rPr>
          <w:b/>
          <w:sz w:val="28"/>
          <w:szCs w:val="28"/>
          <w:lang w:val="vi-VN"/>
        </w:rPr>
        <w:tab/>
      </w:r>
      <w:r w:rsidRPr="00AC327C">
        <w:rPr>
          <w:b/>
          <w:sz w:val="28"/>
          <w:szCs w:val="28"/>
          <w:lang w:val="vi-VN"/>
        </w:rPr>
        <w:tab/>
      </w:r>
      <w:r w:rsidRPr="00AC327C">
        <w:rPr>
          <w:bCs/>
          <w:sz w:val="28"/>
          <w:szCs w:val="28"/>
          <w:lang w:val="vi-VN"/>
        </w:rPr>
        <w:t>Tình hình logistic vận chuyển lạnh của Việt Nam:</w:t>
      </w:r>
      <w:r w:rsidRPr="00AC327C">
        <w:rPr>
          <w:b/>
          <w:sz w:val="28"/>
          <w:szCs w:val="28"/>
          <w:lang w:val="vi-VN"/>
        </w:rPr>
        <w:t xml:space="preserve"> </w:t>
      </w:r>
      <w:r w:rsidRPr="00AC327C">
        <w:rPr>
          <w:sz w:val="28"/>
          <w:szCs w:val="28"/>
          <w:lang w:val="vi-VN"/>
        </w:rPr>
        <w:t xml:space="preserve">theo nghiên cứu của CEL Consulting chỉ có 14% các nhà sản xuất Việt Nam được liên kết với các giải pháp chuỗi lạnh, trong đó, ngành thủy sản chiếm 42,1% trong tổng số các nhà sản xuất. Ngoài ra, trong khi việc sử dụng chuỗi lạnh là 66,7% đối với nhà xuất khẩu, thì chuỗi lạnh chỉ được áp dụng bởi 8,2% các nhà sản xuất cung cấp cho thị trường nội địa. </w:t>
      </w:r>
      <w:r w:rsidRPr="00AC327C">
        <w:rPr>
          <w:sz w:val="28"/>
          <w:szCs w:val="28"/>
          <w:lang w:val="vi-VN"/>
        </w:rPr>
        <w:lastRenderedPageBreak/>
        <w:t>Năm 2023, Việt Nam có hơn 700 xe lạnh và 450 toa xe lửa chuyên chở container chở hàng lạnh.</w:t>
      </w:r>
    </w:p>
    <w:p w14:paraId="2A8B68CF" w14:textId="77777777" w:rsidR="00776D5E" w:rsidRPr="00AC327C" w:rsidRDefault="00776D5E" w:rsidP="00776D5E">
      <w:pPr>
        <w:jc w:val="right"/>
        <w:textAlignment w:val="baseline"/>
        <w:rPr>
          <w:bCs/>
          <w:lang w:val="vi-VN"/>
        </w:rPr>
      </w:pPr>
      <w:r w:rsidRPr="00AC327C">
        <w:rPr>
          <w:b/>
          <w:bCs/>
          <w:lang w:val="vi-VN"/>
        </w:rPr>
        <w:t xml:space="preserve">LÊ ĐỨC THÔNG, PHẠM ANH TUẤN </w:t>
      </w:r>
    </w:p>
    <w:p w14:paraId="4140950E" w14:textId="77777777" w:rsidR="00776D5E" w:rsidRPr="00AC327C" w:rsidRDefault="00776D5E" w:rsidP="00776D5E">
      <w:pPr>
        <w:jc w:val="both"/>
        <w:rPr>
          <w:b/>
          <w:lang w:val="vi-VN"/>
        </w:rPr>
      </w:pPr>
      <w:r w:rsidRPr="00AC327C">
        <w:rPr>
          <w:b/>
          <w:lang w:val="vi-VN"/>
        </w:rPr>
        <w:t>Tài liệu tham khảo</w:t>
      </w:r>
    </w:p>
    <w:p w14:paraId="65A31B57" w14:textId="77777777" w:rsidR="00776D5E" w:rsidRPr="00AC327C" w:rsidRDefault="00776D5E" w:rsidP="00776D5E">
      <w:pPr>
        <w:ind w:left="284" w:hanging="284"/>
        <w:jc w:val="both"/>
        <w:rPr>
          <w:lang w:val="vi-VN"/>
        </w:rPr>
      </w:pPr>
      <w:r w:rsidRPr="00AC327C">
        <w:rPr>
          <w:lang w:val="vi-VN"/>
        </w:rPr>
        <w:t xml:space="preserve">1. Bộ Công Thương, </w:t>
      </w:r>
      <w:r w:rsidRPr="00AC327C">
        <w:rPr>
          <w:i/>
          <w:lang w:val="vi-VN"/>
        </w:rPr>
        <w:t>Báo cáo Logistic 2019: Logistic nâng cao giá trị nông sản</w:t>
      </w:r>
      <w:r w:rsidRPr="00AC327C">
        <w:rPr>
          <w:lang w:val="vi-VN"/>
        </w:rPr>
        <w:t>, Nxb. Công Thương, Hà Nội, 2019.</w:t>
      </w:r>
    </w:p>
    <w:p w14:paraId="3D5CCFF7" w14:textId="77777777" w:rsidR="00776D5E" w:rsidRPr="00AC327C" w:rsidRDefault="00776D5E" w:rsidP="00776D5E">
      <w:pPr>
        <w:ind w:left="284" w:hanging="284"/>
        <w:jc w:val="both"/>
        <w:rPr>
          <w:lang w:val="vi-VN"/>
        </w:rPr>
      </w:pPr>
      <w:r w:rsidRPr="00AC327C">
        <w:rPr>
          <w:lang w:val="vi-VN"/>
        </w:rPr>
        <w:t xml:space="preserve">2. Lisa Kitinoja, Adel A. Kader (dịch Chu Doãn Thành, Lương Thị Song Vân, Nguyễn Thị Hạnh), </w:t>
      </w:r>
      <w:r w:rsidRPr="00AC327C">
        <w:rPr>
          <w:i/>
          <w:lang w:val="vi-VN"/>
        </w:rPr>
        <w:t>Kỹ thuật xử lý và bảo quản sau thu hoạch: Tài liệu kỹ thuật cho rau qủa và hoa cây cảnh,</w:t>
      </w:r>
      <w:r w:rsidRPr="00AC327C">
        <w:rPr>
          <w:lang w:val="vi-VN"/>
        </w:rPr>
        <w:t xml:space="preserve"> Trường đại học California, Davis, 2002.</w:t>
      </w:r>
    </w:p>
    <w:p w14:paraId="05531546" w14:textId="77777777" w:rsidR="00000CD6" w:rsidRPr="00776D5E" w:rsidRDefault="00000CD6">
      <w:pPr>
        <w:rPr>
          <w:lang w:val="vi-VN"/>
        </w:rPr>
      </w:pPr>
    </w:p>
    <w:sectPr w:rsidR="00000CD6" w:rsidRPr="00776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5E"/>
    <w:rsid w:val="00000CD6"/>
    <w:rsid w:val="000A6B36"/>
    <w:rsid w:val="001A139D"/>
    <w:rsid w:val="006A583F"/>
    <w:rsid w:val="00776D5E"/>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4A96"/>
  <w15:chartTrackingRefBased/>
  <w15:docId w15:val="{DB766220-C510-4B34-A6AB-C84B40E2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5E"/>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776D5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776D5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776D5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776D5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776D5E"/>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776D5E"/>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776D5E"/>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776D5E"/>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776D5E"/>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D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776D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D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D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D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D5E"/>
    <w:rPr>
      <w:rFonts w:eastAsiaTheme="majorEastAsia" w:cstheme="majorBidi"/>
      <w:color w:val="272727" w:themeColor="text1" w:themeTint="D8"/>
    </w:rPr>
  </w:style>
  <w:style w:type="paragraph" w:styleId="Title">
    <w:name w:val="Title"/>
    <w:basedOn w:val="Normal"/>
    <w:next w:val="Normal"/>
    <w:link w:val="TitleChar"/>
    <w:uiPriority w:val="10"/>
    <w:qFormat/>
    <w:rsid w:val="00776D5E"/>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776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D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776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D5E"/>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776D5E"/>
    <w:rPr>
      <w:i/>
      <w:iCs/>
      <w:color w:val="404040" w:themeColor="text1" w:themeTint="BF"/>
    </w:rPr>
  </w:style>
  <w:style w:type="paragraph" w:styleId="ListParagraph">
    <w:name w:val="List Paragraph"/>
    <w:basedOn w:val="Normal"/>
    <w:uiPriority w:val="34"/>
    <w:qFormat/>
    <w:rsid w:val="00776D5E"/>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776D5E"/>
    <w:rPr>
      <w:i/>
      <w:iCs/>
      <w:color w:val="2F5496" w:themeColor="accent1" w:themeShade="BF"/>
    </w:rPr>
  </w:style>
  <w:style w:type="paragraph" w:styleId="IntenseQuote">
    <w:name w:val="Intense Quote"/>
    <w:basedOn w:val="Normal"/>
    <w:next w:val="Normal"/>
    <w:link w:val="IntenseQuoteChar"/>
    <w:uiPriority w:val="30"/>
    <w:qFormat/>
    <w:rsid w:val="00776D5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776D5E"/>
    <w:rPr>
      <w:i/>
      <w:iCs/>
      <w:color w:val="2F5496" w:themeColor="accent1" w:themeShade="BF"/>
    </w:rPr>
  </w:style>
  <w:style w:type="character" w:styleId="IntenseReference">
    <w:name w:val="Intense Reference"/>
    <w:basedOn w:val="DefaultParagraphFont"/>
    <w:uiPriority w:val="32"/>
    <w:qFormat/>
    <w:rsid w:val="00776D5E"/>
    <w:rPr>
      <w:b/>
      <w:bCs/>
      <w:smallCaps/>
      <w:color w:val="2F5496" w:themeColor="accent1" w:themeShade="BF"/>
      <w:spacing w:val="5"/>
    </w:rPr>
  </w:style>
  <w:style w:type="character" w:customStyle="1" w:styleId="fontstyle01">
    <w:name w:val="fontstyle01"/>
    <w:basedOn w:val="DefaultParagraphFont"/>
    <w:rsid w:val="00776D5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2025-11-26T14:38:00Z</dcterms:created>
  <dcterms:modified xsi:type="dcterms:W3CDTF">2025-11-26T14:39:00Z</dcterms:modified>
</cp:coreProperties>
</file>